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AC7FD" w14:textId="77777777" w:rsidR="00942A56" w:rsidRDefault="00942A56" w:rsidP="00942A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11F63B" w14:textId="77777777" w:rsidR="00942A56" w:rsidRDefault="00942A56" w:rsidP="00942A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46BBF3" w14:textId="77777777" w:rsidR="00942A56" w:rsidRDefault="00942A56" w:rsidP="00942A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ACD8D" w14:textId="77777777" w:rsidR="00942A56" w:rsidRDefault="00942A56" w:rsidP="00942A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775BF" w14:textId="0FD70EAD" w:rsidR="008B0200" w:rsidRPr="0009550C" w:rsidRDefault="008B0200" w:rsidP="00942A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СОВЕТ ДЕПУТАТОВ</w:t>
      </w:r>
    </w:p>
    <w:p w14:paraId="027D0E89" w14:textId="77777777" w:rsidR="008B0200" w:rsidRPr="0009550C" w:rsidRDefault="008B0200" w:rsidP="00942A5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МУНИЦИПАЛЬНОГО ОКРУГА МЕЩАНСКИЙ</w:t>
      </w:r>
    </w:p>
    <w:p w14:paraId="4DDA3526" w14:textId="77777777" w:rsidR="00942A56" w:rsidRDefault="00942A56" w:rsidP="008B0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A351B3" w14:textId="5E8C77BB" w:rsidR="008B0200" w:rsidRPr="0009550C" w:rsidRDefault="008B0200" w:rsidP="008B02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14:paraId="7511E3F6" w14:textId="77777777" w:rsidR="00942A56" w:rsidRDefault="00942A56" w:rsidP="008B020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E81EECA" w14:textId="0B6321BC" w:rsidR="008B0200" w:rsidRPr="00CC3C2B" w:rsidRDefault="008B0200" w:rsidP="008B020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13 июня</w:t>
      </w:r>
      <w:r w:rsidRPr="00CC3C2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2024 года № Р-</w:t>
      </w:r>
      <w:r w:rsidR="00942A56">
        <w:rPr>
          <w:rFonts w:ascii="Times New Roman" w:hAnsi="Times New Roman" w:cs="Times New Roman"/>
          <w:b/>
          <w:bCs/>
          <w:sz w:val="28"/>
          <w:szCs w:val="28"/>
          <w:u w:val="single"/>
        </w:rPr>
        <w:t>62</w:t>
      </w:r>
    </w:p>
    <w:p w14:paraId="79B26CAF" w14:textId="77777777" w:rsidR="008B0200" w:rsidRPr="0009550C" w:rsidRDefault="008B0200" w:rsidP="008B0200">
      <w:pPr>
        <w:ind w:right="4819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b/>
          <w:bCs/>
          <w:sz w:val="28"/>
          <w:szCs w:val="28"/>
        </w:rPr>
        <w:t>О согласовании установки ограждающ</w:t>
      </w:r>
      <w:r>
        <w:rPr>
          <w:rFonts w:ascii="Times New Roman" w:hAnsi="Times New Roman" w:cs="Times New Roman"/>
          <w:b/>
          <w:bCs/>
          <w:sz w:val="28"/>
          <w:szCs w:val="28"/>
        </w:rPr>
        <w:t>его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 xml:space="preserve"> на   придомовой территории многоквартирного дома по адресу: Трифоновская ул., </w:t>
      </w:r>
      <w:r>
        <w:rPr>
          <w:rFonts w:ascii="Times New Roman" w:hAnsi="Times New Roman" w:cs="Times New Roman"/>
          <w:b/>
          <w:bCs/>
          <w:sz w:val="28"/>
          <w:szCs w:val="28"/>
        </w:rPr>
        <w:t>д. 47Б</w:t>
      </w:r>
    </w:p>
    <w:p w14:paraId="746359D8" w14:textId="77777777" w:rsidR="00942A56" w:rsidRDefault="00942A56" w:rsidP="008B0200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14:paraId="4D006358" w14:textId="4735C214" w:rsidR="008B0200" w:rsidRPr="0009550C" w:rsidRDefault="008B0200" w:rsidP="008B0200">
      <w:pPr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ab/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550C">
        <w:rPr>
          <w:rFonts w:ascii="Times New Roman" w:hAnsi="Times New Roman" w:cs="Times New Roman"/>
          <w:sz w:val="28"/>
          <w:szCs w:val="28"/>
        </w:rPr>
        <w:t xml:space="preserve"> на придомовой территории многоквартирного дома по адресу: Трифоновская ул., </w:t>
      </w:r>
      <w:r>
        <w:rPr>
          <w:rFonts w:ascii="Times New Roman" w:hAnsi="Times New Roman" w:cs="Times New Roman"/>
          <w:sz w:val="28"/>
          <w:szCs w:val="28"/>
        </w:rPr>
        <w:t>д. 47Б</w:t>
      </w:r>
      <w:r w:rsidRPr="0009550C">
        <w:rPr>
          <w:rFonts w:ascii="Times New Roman" w:hAnsi="Times New Roman" w:cs="Times New Roman"/>
          <w:sz w:val="28"/>
          <w:szCs w:val="28"/>
        </w:rPr>
        <w:t xml:space="preserve">, </w:t>
      </w:r>
      <w:r w:rsidRPr="0009550C">
        <w:rPr>
          <w:rFonts w:ascii="Times New Roman" w:hAnsi="Times New Roman" w:cs="Times New Roman"/>
          <w:b/>
          <w:bCs/>
          <w:sz w:val="28"/>
          <w:szCs w:val="28"/>
        </w:rPr>
        <w:t>Совет депутатов муниципального округа Мещанский решил:</w:t>
      </w:r>
    </w:p>
    <w:p w14:paraId="22F004DB" w14:textId="1780B973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1.</w:t>
      </w:r>
      <w:r w:rsidRPr="0009550C">
        <w:rPr>
          <w:rFonts w:ascii="Times New Roman" w:hAnsi="Times New Roman" w:cs="Times New Roman"/>
          <w:sz w:val="28"/>
          <w:szCs w:val="28"/>
        </w:rPr>
        <w:tab/>
        <w:t>Согласовать установку ограждающ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09550C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550C">
        <w:rPr>
          <w:rFonts w:ascii="Times New Roman" w:hAnsi="Times New Roman" w:cs="Times New Roman"/>
          <w:sz w:val="28"/>
          <w:szCs w:val="28"/>
        </w:rPr>
        <w:t xml:space="preserve"> (шлагбаум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9550C">
        <w:rPr>
          <w:rFonts w:ascii="Times New Roman" w:hAnsi="Times New Roman" w:cs="Times New Roman"/>
          <w:sz w:val="28"/>
          <w:szCs w:val="28"/>
        </w:rPr>
        <w:t xml:space="preserve">на придомовой территории многоквартирного дома по адресу: Трифоновская ул., </w:t>
      </w:r>
      <w:r>
        <w:rPr>
          <w:rFonts w:ascii="Times New Roman" w:hAnsi="Times New Roman" w:cs="Times New Roman"/>
          <w:sz w:val="28"/>
          <w:szCs w:val="28"/>
        </w:rPr>
        <w:t>д. 47Б</w:t>
      </w:r>
      <w:r w:rsidR="006B4E2A">
        <w:rPr>
          <w:rFonts w:ascii="Times New Roman" w:hAnsi="Times New Roman" w:cs="Times New Roman"/>
          <w:sz w:val="28"/>
          <w:szCs w:val="28"/>
        </w:rPr>
        <w:t>.</w:t>
      </w:r>
    </w:p>
    <w:p w14:paraId="6CF70FE3" w14:textId="77777777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2.</w:t>
      </w:r>
      <w:r w:rsidRPr="0009550C">
        <w:rPr>
          <w:rFonts w:ascii="Times New Roman" w:hAnsi="Times New Roman" w:cs="Times New Roman"/>
          <w:sz w:val="28"/>
          <w:szCs w:val="28"/>
        </w:rPr>
        <w:tab/>
        <w:t>Направить копии настоящего решения в Департамент территориальных органов исполнительной власти города Москвы, в управу Мещанского района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демонтажем.</w:t>
      </w:r>
    </w:p>
    <w:p w14:paraId="5D29587F" w14:textId="77777777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t>3.</w:t>
      </w:r>
      <w:r w:rsidRPr="0009550C">
        <w:rPr>
          <w:rFonts w:ascii="Times New Roman" w:hAnsi="Times New Roman" w:cs="Times New Roman"/>
          <w:sz w:val="28"/>
          <w:szCs w:val="28"/>
        </w:rPr>
        <w:tab/>
        <w:t>Опубликовать настоящее решение в бюллетене «Московский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50C">
        <w:rPr>
          <w:rFonts w:ascii="Times New Roman" w:hAnsi="Times New Roman" w:cs="Times New Roman"/>
          <w:sz w:val="28"/>
          <w:szCs w:val="28"/>
        </w:rPr>
        <w:t>муниципальный вестник» и разместить в сетевом издании «Московский муниципальный вестник», а также на официальном сайте муниципального округа Мещанский в информационно-телекоммуникационной сети «Интернет» (www.meschane.ru)</w:t>
      </w:r>
    </w:p>
    <w:p w14:paraId="1634E2AC" w14:textId="77777777" w:rsidR="008B0200" w:rsidRPr="0009550C" w:rsidRDefault="008B0200" w:rsidP="008B0200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9550C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09550C">
        <w:rPr>
          <w:rFonts w:ascii="Times New Roman" w:hAnsi="Times New Roman" w:cs="Times New Roman"/>
          <w:sz w:val="28"/>
          <w:szCs w:val="28"/>
        </w:rPr>
        <w:tab/>
        <w:t xml:space="preserve">Контроль за выполнением настоящего решения возложить на </w:t>
      </w:r>
      <w:r>
        <w:rPr>
          <w:rFonts w:ascii="Times New Roman" w:hAnsi="Times New Roman" w:cs="Times New Roman"/>
          <w:sz w:val="28"/>
          <w:szCs w:val="28"/>
        </w:rPr>
        <w:t>главу муниципального округа</w:t>
      </w:r>
      <w:r w:rsidRPr="00076733">
        <w:rPr>
          <w:rFonts w:ascii="Times New Roman" w:hAnsi="Times New Roman" w:cs="Times New Roman"/>
          <w:sz w:val="28"/>
          <w:szCs w:val="28"/>
        </w:rPr>
        <w:t xml:space="preserve"> Мещанский </w:t>
      </w:r>
      <w:r>
        <w:rPr>
          <w:rFonts w:ascii="Times New Roman" w:hAnsi="Times New Roman" w:cs="Times New Roman"/>
          <w:sz w:val="28"/>
          <w:szCs w:val="28"/>
        </w:rPr>
        <w:t>Толмачеву Н.С.</w:t>
      </w:r>
    </w:p>
    <w:p w14:paraId="05E88E7F" w14:textId="77777777" w:rsidR="008B0200" w:rsidRPr="0009550C" w:rsidRDefault="008B0200" w:rsidP="008B020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AF3F7B" w14:textId="788EAFCF" w:rsidR="008B0200" w:rsidRDefault="00FE0F1D" w:rsidP="008B02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8B0200">
        <w:rPr>
          <w:rFonts w:ascii="Times New Roman" w:hAnsi="Times New Roman" w:cs="Times New Roman"/>
          <w:b/>
          <w:bCs/>
          <w:sz w:val="28"/>
          <w:szCs w:val="28"/>
        </w:rPr>
        <w:t xml:space="preserve">лава </w:t>
      </w:r>
      <w:r w:rsidR="008B0200"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</w:p>
    <w:p w14:paraId="324F709B" w14:textId="0E140161" w:rsidR="008B0200" w:rsidRPr="008B0200" w:rsidRDefault="008B0200" w:rsidP="008B02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76733">
        <w:rPr>
          <w:rFonts w:ascii="Times New Roman" w:hAnsi="Times New Roman" w:cs="Times New Roman"/>
          <w:b/>
          <w:bCs/>
          <w:sz w:val="28"/>
          <w:szCs w:val="28"/>
        </w:rPr>
        <w:t xml:space="preserve">округа Мещанский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Толмачева Н.С.</w:t>
      </w:r>
    </w:p>
    <w:p w14:paraId="2C9FAAAC" w14:textId="3F415763" w:rsidR="008B0200" w:rsidRPr="0009550C" w:rsidRDefault="008B0200" w:rsidP="008B0200">
      <w:pPr>
        <w:rPr>
          <w:rFonts w:ascii="Times New Roman" w:hAnsi="Times New Roman" w:cs="Times New Roman"/>
          <w:sz w:val="28"/>
          <w:szCs w:val="28"/>
        </w:rPr>
      </w:pPr>
    </w:p>
    <w:p w14:paraId="04636374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  <w:bookmarkStart w:id="0" w:name="_page_11_0"/>
    </w:p>
    <w:p w14:paraId="73EAF9E2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813B68" w14:textId="77777777" w:rsidR="008B0200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35EA3C9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AC9A36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E584C77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8A20590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75E9856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95D21AF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1B32C20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03AA362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30B9BBC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BEFDFE0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44642C0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A8DD0D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D2F93F9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941517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43B66C4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658F0D2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4D72CD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79DDF48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85F9DB2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4FEC6A8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1A8EB9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0A0B3C5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4BA60D5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47205F6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902CBB0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FD47FCB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F7BC751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EC044E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1F96AE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EF0B519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FB4A371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3482C9F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86834D6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6861B97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0B76AF8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32571F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13377BF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C1A92E7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193B9D9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D0F7DA9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708A279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6FDAC02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ABB519A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F716ECB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4311441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E0CCE32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7452C4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DD3F00A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CAE0E80" w14:textId="77777777" w:rsidR="00942A56" w:rsidRDefault="00942A56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0D0B244" w14:textId="16AC57B9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Приложение</w:t>
      </w:r>
    </w:p>
    <w:p w14:paraId="515397FE" w14:textId="77777777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к решению Совета   депутатов</w:t>
      </w:r>
    </w:p>
    <w:p w14:paraId="0EFADB72" w14:textId="77777777" w:rsidR="008B0200" w:rsidRPr="0009550C" w:rsidRDefault="008B0200" w:rsidP="008B0200">
      <w:pPr>
        <w:spacing w:after="0" w:line="240" w:lineRule="exact"/>
        <w:ind w:left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муниципального округа Мещанский</w:t>
      </w:r>
    </w:p>
    <w:p w14:paraId="48C154AB" w14:textId="12FB7A34" w:rsidR="008B0200" w:rsidRPr="0009550C" w:rsidRDefault="008B0200" w:rsidP="008B0200">
      <w:pPr>
        <w:spacing w:after="0" w:line="240" w:lineRule="exact"/>
        <w:ind w:firstLine="5670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от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13 июня</w:t>
      </w:r>
      <w:r w:rsidRPr="0009550C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2024 года № Р-</w:t>
      </w:r>
      <w:r w:rsidR="00FE0F1D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62</w:t>
      </w:r>
    </w:p>
    <w:p w14:paraId="3BD9FD10" w14:textId="77777777" w:rsidR="008B0200" w:rsidRPr="0009550C" w:rsidRDefault="008B0200" w:rsidP="008B0200">
      <w:pPr>
        <w:spacing w:after="0" w:line="240" w:lineRule="exact"/>
        <w:ind w:firstLine="5670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34CE1998" w14:textId="77777777" w:rsidR="008B0200" w:rsidRPr="0009550C" w:rsidRDefault="008B0200" w:rsidP="008B0200">
      <w:pPr>
        <w:spacing w:after="0" w:line="2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61B89A55" w14:textId="77777777" w:rsidR="008B0200" w:rsidRPr="0009550C" w:rsidRDefault="008B0200" w:rsidP="008B0200">
      <w:pPr>
        <w:spacing w:after="19" w:line="140" w:lineRule="exact"/>
        <w:rPr>
          <w:rFonts w:ascii="Calibri" w:eastAsia="Calibri" w:hAnsi="Calibri" w:cs="Calibri"/>
          <w:kern w:val="0"/>
          <w:sz w:val="28"/>
          <w:szCs w:val="28"/>
          <w:lang w:eastAsia="ru-RU"/>
          <w14:ligatures w14:val="none"/>
        </w:rPr>
      </w:pPr>
    </w:p>
    <w:p w14:paraId="02059EFA" w14:textId="77777777" w:rsidR="008B0200" w:rsidRPr="0009550C" w:rsidRDefault="008B0200" w:rsidP="008B0200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09550C">
        <w:rPr>
          <w:rFonts w:ascii="Symbol" w:eastAsia="Symbol" w:hAnsi="Symbol" w:cs="Symbol"/>
          <w:color w:val="000000"/>
          <w:kern w:val="0"/>
          <w:sz w:val="28"/>
          <w:szCs w:val="28"/>
          <w:lang w:eastAsia="ru-RU"/>
          <w14:ligatures w14:val="none"/>
        </w:rPr>
        <w:t></w:t>
      </w:r>
      <w:r w:rsidRPr="0009550C">
        <w:rPr>
          <w:rFonts w:ascii="Symbol" w:eastAsia="Symbol" w:hAnsi="Symbol" w:cs="Symbol"/>
          <w:color w:val="000000"/>
          <w:spacing w:val="120"/>
          <w:kern w:val="0"/>
          <w:sz w:val="28"/>
          <w:szCs w:val="28"/>
          <w:lang w:eastAsia="ru-RU"/>
          <w14:ligatures w14:val="none"/>
        </w:rPr>
        <w:t></w:t>
      </w:r>
      <w:hyperlink w:anchor="_page_11_0"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Шл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>а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гба</w:t>
        </w:r>
        <w:r w:rsidRPr="0009550C">
          <w:rPr>
            <w:rFonts w:ascii="Times New Roman" w:eastAsia="Times New Roman" w:hAnsi="Times New Roman" w:cs="Times New Roman"/>
            <w:color w:val="000000"/>
            <w:spacing w:val="-3"/>
            <w:kern w:val="0"/>
            <w:sz w:val="28"/>
            <w:szCs w:val="28"/>
            <w:lang w:eastAsia="ru-RU"/>
            <w14:ligatures w14:val="none"/>
          </w:rPr>
          <w:t>у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м</w:t>
        </w:r>
        <w:r w:rsidRPr="0009550C">
          <w:rPr>
            <w:rFonts w:ascii="Times New Roman" w:eastAsia="Times New Roman" w:hAnsi="Times New Roman" w:cs="Times New Roman"/>
            <w:color w:val="000000"/>
            <w:spacing w:val="2"/>
            <w:kern w:val="0"/>
            <w:sz w:val="28"/>
            <w:szCs w:val="28"/>
            <w:lang w:eastAsia="ru-RU"/>
            <w14:ligatures w14:val="non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2"/>
            <w:kern w:val="0"/>
            <w:sz w:val="28"/>
            <w:szCs w:val="28"/>
            <w:lang w:eastAsia="ru-RU"/>
            <w14:ligatures w14:val="none"/>
          </w:rPr>
          <w:t xml:space="preserve">автоматический откатной </w:t>
        </w:r>
        <w:r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val="en-US" w:eastAsia="ru-RU"/>
            <w14:ligatures w14:val="none"/>
          </w:rPr>
          <w:t>NICE</w:t>
        </w:r>
        <w:r w:rsidRPr="003C7AA2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val="en-US" w:eastAsia="ru-RU"/>
            <w14:ligatures w14:val="none"/>
          </w:rPr>
          <w:t>ROBBUS</w:t>
        </w:r>
        <w:r w:rsidRPr="003C7AA2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 400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в кол-ве</w:t>
        </w:r>
        <w:r w:rsidRPr="0009550C">
          <w:rPr>
            <w:rFonts w:ascii="Times New Roman" w:eastAsia="Times New Roman" w:hAnsi="Times New Roman" w:cs="Times New Roman"/>
            <w:color w:val="000000"/>
            <w:spacing w:val="1"/>
            <w:kern w:val="0"/>
            <w:sz w:val="28"/>
            <w:szCs w:val="28"/>
            <w:lang w:eastAsia="ru-RU"/>
            <w14:ligatures w14:val="none"/>
          </w:rPr>
          <w:t xml:space="preserve"> 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 xml:space="preserve">1 </w:t>
        </w:r>
        <w:r w:rsidRPr="0009550C">
          <w:rPr>
            <w:rFonts w:ascii="Times New Roman" w:eastAsia="Times New Roman" w:hAnsi="Times New Roman" w:cs="Times New Roman"/>
            <w:color w:val="000000"/>
            <w:spacing w:val="-1"/>
            <w:kern w:val="0"/>
            <w:sz w:val="28"/>
            <w:szCs w:val="28"/>
            <w:lang w:eastAsia="ru-RU"/>
            <w14:ligatures w14:val="none"/>
          </w:rPr>
          <w:t>ш</w:t>
        </w:r>
        <w:r w:rsidRPr="0009550C">
          <w:rPr>
            <w:rFonts w:ascii="Times New Roman" w:eastAsia="Times New Roman" w:hAnsi="Times New Roman" w:cs="Times New Roman"/>
            <w:color w:val="000000"/>
            <w:kern w:val="0"/>
            <w:sz w:val="28"/>
            <w:szCs w:val="28"/>
            <w:lang w:eastAsia="ru-RU"/>
            <w14:ligatures w14:val="none"/>
          </w:rPr>
          <w:t>т.</w:t>
        </w:r>
        <w:r w:rsidRPr="0009550C">
          <w:rPr>
            <w:rFonts w:ascii="Times New Roman" w:eastAsia="Times New Roman" w:hAnsi="Times New Roman" w:cs="Times New Roman"/>
            <w:color w:val="000000"/>
            <w:w w:val="101"/>
            <w:kern w:val="0"/>
            <w:sz w:val="28"/>
            <w:szCs w:val="28"/>
            <w:lang w:eastAsia="ru-RU"/>
            <w14:ligatures w14:val="none"/>
          </w:rPr>
          <w:t>;</w:t>
        </w:r>
      </w:hyperlink>
    </w:p>
    <w:p w14:paraId="2CB0861B" w14:textId="77777777" w:rsidR="008B0200" w:rsidRPr="0009550C" w:rsidRDefault="008B0200" w:rsidP="008B0200">
      <w:pPr>
        <w:spacing w:after="11" w:line="120" w:lineRule="exac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bookmarkEnd w:id="0"/>
    <w:p w14:paraId="0B1596E0" w14:textId="77777777" w:rsidR="008B0200" w:rsidRDefault="008B0200" w:rsidP="008B0200"/>
    <w:p w14:paraId="5649CA6B" w14:textId="4AF66C61" w:rsidR="008B0200" w:rsidRDefault="008B0200" w:rsidP="008B0200"/>
    <w:p w14:paraId="26BCDBF9" w14:textId="77777777" w:rsidR="005F37FB" w:rsidRDefault="005F37FB" w:rsidP="008B0200"/>
    <w:p w14:paraId="67E749CE" w14:textId="24026E5F" w:rsidR="008B0200" w:rsidRDefault="005F37FB" w:rsidP="008B0200">
      <w:r>
        <w:rPr>
          <w:noProof/>
        </w:rPr>
        <w:drawing>
          <wp:inline distT="0" distB="0" distL="0" distR="0" wp14:anchorId="053F656A" wp14:editId="03FD35B7">
            <wp:extent cx="5940425" cy="5873115"/>
            <wp:effectExtent l="0" t="0" r="3175" b="0"/>
            <wp:docPr id="2772139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13999" name="Рисунок 27721399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42FF" w14:textId="77777777" w:rsidR="008B0200" w:rsidRDefault="008B0200" w:rsidP="008B0200"/>
    <w:p w14:paraId="44A1FE56" w14:textId="77777777" w:rsidR="008B0200" w:rsidRDefault="008B0200" w:rsidP="008B0200"/>
    <w:p w14:paraId="4E699523" w14:textId="77777777" w:rsidR="008B0200" w:rsidRDefault="008B0200" w:rsidP="008B0200"/>
    <w:p w14:paraId="7FBD6C66" w14:textId="77777777" w:rsidR="00942A56" w:rsidRDefault="00942A56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bookmarkStart w:id="1" w:name="_Hlk168409352"/>
    </w:p>
    <w:p w14:paraId="438B41DF" w14:textId="6C6F2A7A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ТЕХНИЧЕСКИЙ ПРОЕКТ И ВНЕШНИЙ ВИД АВТОМАТИЧЕСКОГО</w:t>
      </w:r>
    </w:p>
    <w:p w14:paraId="506ADFE7" w14:textId="77777777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ОТКАТНОГО АНТИВАНДАЛЬНОГО ШЛАГБАУМА</w:t>
      </w:r>
    </w:p>
    <w:p w14:paraId="2F1C7D3B" w14:textId="77777777" w:rsidR="008B0200" w:rsidRPr="00606056" w:rsidRDefault="008B0200" w:rsidP="008B0200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 адресу: г. Москва, ул. Трифоновская 47Б</w:t>
      </w:r>
    </w:p>
    <w:p w14:paraId="72FD11E1" w14:textId="77777777" w:rsidR="008B0200" w:rsidRPr="00606056" w:rsidRDefault="008B0200" w:rsidP="008B0200">
      <w:pPr>
        <w:spacing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1A3CF95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45F883B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E9879E" wp14:editId="5904A8B7">
            <wp:extent cx="5426075" cy="1505585"/>
            <wp:effectExtent l="0" t="0" r="3175" b="0"/>
            <wp:docPr id="1393906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A1813" w14:textId="77777777" w:rsidR="008B0200" w:rsidRPr="00606056" w:rsidRDefault="008B0200" w:rsidP="008B0200">
      <w:pPr>
        <w:spacing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87A662C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AAE7496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Содержание</w:t>
      </w:r>
    </w:p>
    <w:p w14:paraId="31BB66B9" w14:textId="77777777" w:rsidR="008B0200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Техническое описание ограждающего устройства</w:t>
      </w:r>
    </w:p>
    <w:p w14:paraId="7D60A4F0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Место размещения шлагбаума</w:t>
      </w:r>
    </w:p>
    <w:p w14:paraId="7FA4944D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Тип шлагбаума, описание</w:t>
      </w:r>
    </w:p>
    <w:p w14:paraId="67DA5DC2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Технические показатели шлагбаума</w:t>
      </w:r>
    </w:p>
    <w:p w14:paraId="3F4BCB32" w14:textId="77777777" w:rsidR="008B0200" w:rsidRPr="00606056" w:rsidRDefault="008B0200" w:rsidP="008B0200">
      <w:pPr>
        <w:numPr>
          <w:ilvl w:val="1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Порядок работы при отсутствии напряжения</w:t>
      </w:r>
    </w:p>
    <w:p w14:paraId="59BF1055" w14:textId="77777777" w:rsidR="008B0200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Разрешение на проведение строительных работ</w:t>
      </w:r>
    </w:p>
    <w:p w14:paraId="11E27E8C" w14:textId="77777777" w:rsidR="00DC517A" w:rsidRPr="00606056" w:rsidRDefault="008B0200" w:rsidP="008B0200">
      <w:pPr>
        <w:numPr>
          <w:ilvl w:val="0"/>
          <w:numId w:val="1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Обеспечение круглосуточного доступа коммунальным и экстренным службам</w:t>
      </w:r>
    </w:p>
    <w:p w14:paraId="391D8964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D2C9493" w14:textId="77777777" w:rsidR="008B0200" w:rsidRPr="00606056" w:rsidRDefault="008B0200" w:rsidP="008B0200">
      <w:pPr>
        <w:numPr>
          <w:ilvl w:val="0"/>
          <w:numId w:val="2"/>
        </w:num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Техническое описание ограждающего устройства</w:t>
      </w:r>
    </w:p>
    <w:p w14:paraId="724C9DAC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1.1. Место размещения шлагбаума</w:t>
      </w:r>
    </w:p>
    <w:p w14:paraId="0049BA43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Шлагбаум устанавливается на придомовой территории</w:t>
      </w:r>
    </w:p>
    <w:p w14:paraId="277B49AC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1.2. Тип шлагбаума, описание</w:t>
      </w:r>
    </w:p>
    <w:p w14:paraId="3FC62134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Шлагбаум автоматический откатной длиной стрелы 4 метра (см. рис.1). Шлагбаум имеет электромеханический привод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NICE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ROBUS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400 с двигателем на 24В постоянного тока, встроенный блок управления, электронная система определения конечных положений (без настроечных кулачков). Также отличительной характеристикой шлагбаума является самоблокирующийся редуктор, который блокирует стрелу как в открытом, так и в закрытом состоянии. Механизм разблокировки с ключом находится на корпусе привода, поэтому даже при отсутствии электропитания шлагбаум может открываться и закрываться вручную (см. рис.3). Возможно подключить аккумуляторную батарею, для обеспечения выполнения маневров при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отключении электропитания шлагбаума. Автоматическое определение препятствий и мониторинг потребляемой мощности во время автоматического движения. Автоматическое обнаружение неисправностей во время работы, использование сигнальной лампы для сообщения о неполадках в системе, на корпусе предусмотрены места для крепления фотоэлементов.</w:t>
      </w:r>
    </w:p>
    <w:p w14:paraId="2EF4A853" w14:textId="77777777" w:rsidR="008B0200" w:rsidRPr="00606056" w:rsidRDefault="008B0200" w:rsidP="008B0200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59264" behindDoc="1" locked="0" layoutInCell="1" allowOverlap="1" wp14:anchorId="22C95909" wp14:editId="21697EF8">
            <wp:simplePos x="0" y="0"/>
            <wp:positionH relativeFrom="margin">
              <wp:align>right</wp:align>
            </wp:positionH>
            <wp:positionV relativeFrom="paragraph">
              <wp:posOffset>746125</wp:posOffset>
            </wp:positionV>
            <wp:extent cx="5398135" cy="3975735"/>
            <wp:effectExtent l="0" t="0" r="0" b="5715"/>
            <wp:wrapTight wrapText="bothSides">
              <wp:wrapPolygon edited="0">
                <wp:start x="0" y="0"/>
                <wp:lineTo x="0" y="21528"/>
                <wp:lineTo x="21496" y="21528"/>
                <wp:lineTo x="21496" y="0"/>
                <wp:lineTo x="0" y="0"/>
              </wp:wrapPolygon>
            </wp:wrapTight>
            <wp:docPr id="1302245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459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Тумба шлагбаума в комплекте с направляющими роликами, размер 1250х500х1250мм, зашита листом 1,5 мм, имеет окно для обслуживания привода. Конструкция окрашена порошковой полиэфирной краской. В закрытом положении стрела лежит на приемной стойке, укомплектованной ловителем для стрелы</w:t>
      </w:r>
    </w:p>
    <w:p w14:paraId="7AEA493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907FE1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1.3. Технические показателя шлагбаума</w:t>
      </w:r>
    </w:p>
    <w:p w14:paraId="12AB0E2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более комфортного управления откатными воротами используются системы автоматики. Открытие и закрытие полотна откатных ворот осуществляется электромеханическим приводом. Он приводится в действие нажатием кнопки пульту дистанционного управления. Конструкция откатных ворот оснащается фотоэлементами, которые контролируют открытие и закрытие ворот, обеспечивая безопасный проход людей, домашних животных и проезд автомобилей.</w:t>
      </w:r>
    </w:p>
    <w:p w14:paraId="474B7DB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6226CC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1B4214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66E6F5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5B2842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738BB9F" wp14:editId="0682A033">
            <wp:extent cx="3164205" cy="2566670"/>
            <wp:effectExtent l="0" t="0" r="0" b="5080"/>
            <wp:docPr id="1624944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45EFA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D3C6700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Электрические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402"/>
        <w:gridCol w:w="4234"/>
      </w:tblGrid>
      <w:tr w:rsidR="008B0200" w:rsidRPr="00606056" w14:paraId="1D0D1A86" w14:textId="77777777" w:rsidTr="00033466">
        <w:tc>
          <w:tcPr>
            <w:tcW w:w="4672" w:type="dxa"/>
          </w:tcPr>
          <w:p w14:paraId="21483E1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Питание (В пер. тока, 50 Гц)</w:t>
            </w:r>
          </w:p>
        </w:tc>
        <w:tc>
          <w:tcPr>
            <w:tcW w:w="4673" w:type="dxa"/>
          </w:tcPr>
          <w:p w14:paraId="6B83096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</w:tr>
      <w:tr w:rsidR="008B0200" w:rsidRPr="00606056" w14:paraId="1B46785C" w14:textId="77777777" w:rsidTr="00033466">
        <w:tc>
          <w:tcPr>
            <w:tcW w:w="4672" w:type="dxa"/>
          </w:tcPr>
          <w:p w14:paraId="1ABF59A1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Питание двигателя (В пост.тока)</w:t>
            </w:r>
          </w:p>
        </w:tc>
        <w:tc>
          <w:tcPr>
            <w:tcW w:w="4673" w:type="dxa"/>
          </w:tcPr>
          <w:p w14:paraId="39DE2BE3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8B0200" w:rsidRPr="00606056" w14:paraId="060FF0D2" w14:textId="77777777" w:rsidTr="00033466">
        <w:tc>
          <w:tcPr>
            <w:tcW w:w="4672" w:type="dxa"/>
          </w:tcPr>
          <w:p w14:paraId="7984338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Номинальный ток (А) </w:t>
            </w:r>
          </w:p>
        </w:tc>
        <w:tc>
          <w:tcPr>
            <w:tcW w:w="4673" w:type="dxa"/>
          </w:tcPr>
          <w:p w14:paraId="5FBA385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1,1</w:t>
            </w:r>
          </w:p>
        </w:tc>
      </w:tr>
      <w:tr w:rsidR="008B0200" w:rsidRPr="00606056" w14:paraId="24FD6AE0" w14:textId="77777777" w:rsidTr="00033466">
        <w:tc>
          <w:tcPr>
            <w:tcW w:w="4672" w:type="dxa"/>
          </w:tcPr>
          <w:p w14:paraId="2C9656E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Мощность (Вт)</w:t>
            </w:r>
          </w:p>
        </w:tc>
        <w:tc>
          <w:tcPr>
            <w:tcW w:w="4673" w:type="dxa"/>
          </w:tcPr>
          <w:p w14:paraId="1E90684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250</w:t>
            </w:r>
          </w:p>
        </w:tc>
      </w:tr>
    </w:tbl>
    <w:p w14:paraId="28F9C940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1AA66BB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Рабочие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368"/>
        <w:gridCol w:w="4268"/>
      </w:tblGrid>
      <w:tr w:rsidR="008B0200" w:rsidRPr="00606056" w14:paraId="1F9C487C" w14:textId="77777777" w:rsidTr="00033466">
        <w:tc>
          <w:tcPr>
            <w:tcW w:w="4368" w:type="dxa"/>
          </w:tcPr>
          <w:p w14:paraId="5133DC8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Максимальная скорость (м/с)</w:t>
            </w:r>
          </w:p>
        </w:tc>
        <w:tc>
          <w:tcPr>
            <w:tcW w:w="4268" w:type="dxa"/>
          </w:tcPr>
          <w:p w14:paraId="4DA07459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0,34</w:t>
            </w:r>
          </w:p>
        </w:tc>
      </w:tr>
      <w:tr w:rsidR="008B0200" w:rsidRPr="00606056" w14:paraId="03C060D5" w14:textId="77777777" w:rsidTr="00033466">
        <w:tc>
          <w:tcPr>
            <w:tcW w:w="4368" w:type="dxa"/>
          </w:tcPr>
          <w:p w14:paraId="499581D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Усиление (Н)</w:t>
            </w:r>
          </w:p>
        </w:tc>
        <w:tc>
          <w:tcPr>
            <w:tcW w:w="4268" w:type="dxa"/>
          </w:tcPr>
          <w:p w14:paraId="07A2987B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400</w:t>
            </w:r>
          </w:p>
        </w:tc>
      </w:tr>
      <w:tr w:rsidR="008B0200" w:rsidRPr="00606056" w14:paraId="10B1E873" w14:textId="77777777" w:rsidTr="00033466">
        <w:tc>
          <w:tcPr>
            <w:tcW w:w="4368" w:type="dxa"/>
          </w:tcPr>
          <w:p w14:paraId="064F7D0F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Интенсивность (циклов/час) </w:t>
            </w:r>
          </w:p>
        </w:tc>
        <w:tc>
          <w:tcPr>
            <w:tcW w:w="4268" w:type="dxa"/>
          </w:tcPr>
          <w:p w14:paraId="327D6C56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</w:tr>
    </w:tbl>
    <w:p w14:paraId="142F4904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510CBA2" w14:textId="77777777" w:rsidR="008B0200" w:rsidRPr="00606056" w:rsidRDefault="008B0200" w:rsidP="008B0200">
      <w:pPr>
        <w:spacing w:line="240" w:lineRule="auto"/>
        <w:ind w:left="709" w:firstLine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Размерные и общие</w:t>
      </w:r>
    </w:p>
    <w:tbl>
      <w:tblPr>
        <w:tblStyle w:val="1"/>
        <w:tblW w:w="0" w:type="auto"/>
        <w:tblInd w:w="709" w:type="dxa"/>
        <w:tblLook w:val="04A0" w:firstRow="1" w:lastRow="0" w:firstColumn="1" w:lastColumn="0" w:noHBand="0" w:noVBand="1"/>
      </w:tblPr>
      <w:tblGrid>
        <w:gridCol w:w="4368"/>
        <w:gridCol w:w="4268"/>
      </w:tblGrid>
      <w:tr w:rsidR="008B0200" w:rsidRPr="00606056" w14:paraId="5DA8B3F5" w14:textId="77777777" w:rsidTr="00033466">
        <w:tc>
          <w:tcPr>
            <w:tcW w:w="4368" w:type="dxa"/>
          </w:tcPr>
          <w:p w14:paraId="2060F400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Класс защиты (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IP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68" w:type="dxa"/>
          </w:tcPr>
          <w:p w14:paraId="427D5813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</w:tr>
      <w:tr w:rsidR="008B0200" w:rsidRPr="00606056" w14:paraId="28218A41" w14:textId="77777777" w:rsidTr="00033466">
        <w:tc>
          <w:tcPr>
            <w:tcW w:w="4368" w:type="dxa"/>
          </w:tcPr>
          <w:p w14:paraId="2C0C9CC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Рабочая температура (°С 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min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max</w:t>
            </w: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268" w:type="dxa"/>
          </w:tcPr>
          <w:p w14:paraId="7AE7C29A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-20/+50</w:t>
            </w:r>
          </w:p>
        </w:tc>
      </w:tr>
      <w:tr w:rsidR="008B0200" w:rsidRPr="00606056" w14:paraId="09FAD1B1" w14:textId="77777777" w:rsidTr="00033466">
        <w:tc>
          <w:tcPr>
            <w:tcW w:w="4368" w:type="dxa"/>
          </w:tcPr>
          <w:p w14:paraId="29C1A047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Размеры (мм) </w:t>
            </w:r>
          </w:p>
        </w:tc>
        <w:tc>
          <w:tcPr>
            <w:tcW w:w="4268" w:type="dxa"/>
          </w:tcPr>
          <w:p w14:paraId="042E9445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330х195х22</w:t>
            </w:r>
          </w:p>
        </w:tc>
      </w:tr>
      <w:tr w:rsidR="008B0200" w:rsidRPr="00606056" w14:paraId="448604E8" w14:textId="77777777" w:rsidTr="00033466">
        <w:tc>
          <w:tcPr>
            <w:tcW w:w="4368" w:type="dxa"/>
          </w:tcPr>
          <w:p w14:paraId="764B36BC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Вес (кг)</w:t>
            </w:r>
          </w:p>
        </w:tc>
        <w:tc>
          <w:tcPr>
            <w:tcW w:w="4268" w:type="dxa"/>
          </w:tcPr>
          <w:p w14:paraId="3E7FB66B" w14:textId="77777777" w:rsidR="008B0200" w:rsidRPr="00606056" w:rsidRDefault="008B0200" w:rsidP="00033466">
            <w:pPr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0605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</w:tbl>
    <w:p w14:paraId="6477108B" w14:textId="77777777" w:rsidR="008B0200" w:rsidRPr="00606056" w:rsidRDefault="008B0200" w:rsidP="008B0200">
      <w:pPr>
        <w:spacing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AE8EECE" w14:textId="77777777" w:rsidR="00725E5F" w:rsidRDefault="00725E5F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46C2A3A6" w14:textId="1C8BD14B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1.4. Порядок работы при отсутствии напряжения</w:t>
      </w:r>
    </w:p>
    <w:p w14:paraId="340CFA83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 случае поломок, либо отсутствия питания (если оборудование работает не от аккумуляторной батареи), привод откатного шлагбаума </w:t>
      </w: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может быть разблокирован, и створка открыта вручную (см. рис. 3). Для этого необходимо разблокировать привод. Разблокировка и управление вручную может производиться только в случае, когда створка находится в неподвижном состоянии. Для разблокировки требуется сдвинуть защитный корпус, закрывающий замок, вставить ключ и повернуть его по часовой стрелке, потянуть ручку разблокировки, вручную открыть створку. Для того, чтобы заблокировать привод, необходимо провести операции в обратном порядке.</w:t>
      </w:r>
    </w:p>
    <w:p w14:paraId="70F339F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C488B68" wp14:editId="66190E8A">
            <wp:extent cx="2548255" cy="1889760"/>
            <wp:effectExtent l="0" t="0" r="4445" b="0"/>
            <wp:docPr id="9551963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2E84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A4FA457" wp14:editId="0C608024">
            <wp:extent cx="2414270" cy="1908175"/>
            <wp:effectExtent l="0" t="0" r="5080" b="0"/>
            <wp:docPr id="12073729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502D2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3F99F9C5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110FDF59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w:drawing>
          <wp:inline distT="0" distB="0" distL="0" distR="0" wp14:anchorId="6D209315" wp14:editId="15B77AB4">
            <wp:extent cx="2468880" cy="1694815"/>
            <wp:effectExtent l="0" t="0" r="7620" b="635"/>
            <wp:docPr id="17775133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B5F3C" w14:textId="19AA944D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3AEAF86C" wp14:editId="63492771">
            <wp:extent cx="2487295" cy="1713230"/>
            <wp:effectExtent l="0" t="0" r="8255" b="1270"/>
            <wp:docPr id="14020547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1637A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2. Разрешение на проведение строительных работ</w:t>
      </w:r>
    </w:p>
    <w:p w14:paraId="1ED0DCF4" w14:textId="400809C4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соответствии с Постановлением Правительства Москвы от 27.08.2013 г. №432-ПП «О видах, параметрах и характеристиках объектов благоустройства территории, для размещения которых не требуется разрешения на строительство, и видах работ по изменению объектов капитального строительства и (или) их частей, не затрагивающих конструктивные и иные характеристики их надёжности и безопасности, не нарушающих права третьих лиц и не превышающих предельные параметры разрешенного строительства, реконструкции, установленные градостроительными планами соответствующих земельных участков, для выполнения которых не требуется получение разрешения на строительство» - разрешение на проведение строительных работ по установке шлагбаумов с организацией оснований с заглублением до 0.3 м не требуется.</w:t>
      </w:r>
    </w:p>
    <w:p w14:paraId="595A2850" w14:textId="5ECA8058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3. Обеспечение круглосуточного доступа коммунальным и экстренным службам</w:t>
      </w:r>
    </w:p>
    <w:p w14:paraId="72C968DD" w14:textId="77777777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случае установки и последующей эксплуатации ограждающих устройств, собственники помещений в многоквартирном доме обеспечивают круглосуточный и беспрепятственный проезд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 и коммунальных служб.</w:t>
      </w:r>
    </w:p>
    <w:p w14:paraId="33C8E464" w14:textId="55801E51" w:rsidR="008B0200" w:rsidRPr="00606056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Для осуществления проезда вышеописанных служб проектом предусмотрена организация удаленной диспетчеризации проездов. Диспетчеризация шлагбаумов предусматривает круглосуточный контроль автомобилей специального назначения. Диспетчер, сидя за монитором, увидев по видеонаблюдению, что к шлагбауму подъехала скорая или полиция, открывает ограждающее устройство и не создает помех их проезду.</w:t>
      </w:r>
    </w:p>
    <w:p w14:paraId="15813EF5" w14:textId="0F6B7C19" w:rsidR="008A7D8D" w:rsidRPr="008B0200" w:rsidRDefault="008B0200" w:rsidP="008B0200">
      <w:pPr>
        <w:spacing w:line="240" w:lineRule="auto"/>
        <w:ind w:left="709"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0605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Связь с диспетчером происходит по переговорному устройству (вызывной панели), установленному у шлагбаума, с помощью которой осуществляется звонок на пульт управления диспетчера.</w:t>
      </w:r>
      <w:bookmarkEnd w:id="1"/>
    </w:p>
    <w:sectPr w:rsidR="008A7D8D" w:rsidRPr="008B0200" w:rsidSect="008B020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426AA4"/>
    <w:multiLevelType w:val="multilevel"/>
    <w:tmpl w:val="61AC937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47781826"/>
    <w:multiLevelType w:val="multilevel"/>
    <w:tmpl w:val="FE4E9F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num w:numId="1" w16cid:durableId="163516348">
    <w:abstractNumId w:val="1"/>
  </w:num>
  <w:num w:numId="2" w16cid:durableId="577372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31B"/>
    <w:rsid w:val="00276CD0"/>
    <w:rsid w:val="00341A5D"/>
    <w:rsid w:val="003E3BD0"/>
    <w:rsid w:val="005720FE"/>
    <w:rsid w:val="0058631B"/>
    <w:rsid w:val="005F37FB"/>
    <w:rsid w:val="006B4E2A"/>
    <w:rsid w:val="00725E5F"/>
    <w:rsid w:val="0074138B"/>
    <w:rsid w:val="007A053F"/>
    <w:rsid w:val="008A7D8D"/>
    <w:rsid w:val="008B0200"/>
    <w:rsid w:val="00942A56"/>
    <w:rsid w:val="00DC517A"/>
    <w:rsid w:val="00FE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9A019"/>
  <w15:chartTrackingRefBased/>
  <w15:docId w15:val="{226D01E4-0223-4A94-8596-41B215F2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B020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B0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1111</Words>
  <Characters>6333</Characters>
  <Application>Microsoft Office Word</Application>
  <DocSecurity>0</DocSecurity>
  <Lines>52</Lines>
  <Paragraphs>14</Paragraphs>
  <ScaleCrop>false</ScaleCrop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ЛФ</dc:creator>
  <cp:keywords/>
  <dc:description/>
  <cp:lastModifiedBy>ЛФ</cp:lastModifiedBy>
  <cp:revision>8</cp:revision>
  <dcterms:created xsi:type="dcterms:W3CDTF">2024-06-04T13:07:00Z</dcterms:created>
  <dcterms:modified xsi:type="dcterms:W3CDTF">2024-06-13T08:55:00Z</dcterms:modified>
</cp:coreProperties>
</file>